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1C39" w14:textId="00DA9BA7" w:rsidR="000B5825" w:rsidRPr="0077215D" w:rsidRDefault="0077215D" w:rsidP="00053952">
      <w:pPr>
        <w:tabs>
          <w:tab w:val="left" w:pos="1820"/>
        </w:tabs>
        <w:spacing w:beforeAutospacing="0" w:after="360" w:afterAutospacing="0" w:line="276" w:lineRule="auto"/>
        <w:jc w:val="center"/>
        <w:rPr>
          <w:rFonts w:ascii="Arial" w:eastAsia="MS Mincho" w:hAnsi="Arial" w:cs="Arial"/>
          <w:bCs/>
          <w:szCs w:val="20"/>
          <w:lang w:eastAsia="en-US"/>
        </w:rPr>
      </w:pPr>
      <w:r w:rsidRPr="0077215D">
        <w:rPr>
          <w:rFonts w:ascii="Arial" w:hAnsi="Arial" w:hint="eastAsia"/>
          <w:b/>
          <w:bCs/>
          <w:color w:val="3DCD58"/>
          <w:sz w:val="36"/>
          <w:szCs w:val="36"/>
        </w:rPr>
        <w:t>Společnosti Schneider Electric a GreenYellow spojily své síly a nabízí komerční a průmyslov</w:t>
      </w:r>
      <w:r w:rsidR="000F0D96">
        <w:rPr>
          <w:rFonts w:ascii="Arial" w:hAnsi="Arial"/>
          <w:b/>
          <w:bCs/>
          <w:color w:val="3DCD58"/>
          <w:sz w:val="36"/>
          <w:szCs w:val="36"/>
        </w:rPr>
        <w:t>é</w:t>
      </w:r>
      <w:r w:rsidRPr="0077215D">
        <w:rPr>
          <w:rFonts w:ascii="Arial" w:hAnsi="Arial" w:hint="eastAsia"/>
          <w:b/>
          <w:bCs/>
          <w:color w:val="3DCD58"/>
          <w:sz w:val="36"/>
          <w:szCs w:val="36"/>
        </w:rPr>
        <w:t xml:space="preserve"> </w:t>
      </w:r>
      <w:r w:rsidRPr="0077215D">
        <w:rPr>
          <w:rFonts w:ascii="Arial" w:hAnsi="Arial" w:cs="Arial"/>
          <w:b/>
          <w:bCs/>
          <w:color w:val="3DCD58"/>
          <w:sz w:val="36"/>
          <w:szCs w:val="36"/>
        </w:rPr>
        <w:t>řešení Microgrid pro celou Evropu</w:t>
      </w:r>
    </w:p>
    <w:p w14:paraId="732BC993" w14:textId="4987ACBD" w:rsidR="00DD4676" w:rsidRPr="0077215D" w:rsidRDefault="0077215D" w:rsidP="00053952">
      <w:pPr>
        <w:tabs>
          <w:tab w:val="left" w:pos="1820"/>
        </w:tabs>
        <w:spacing w:beforeAutospacing="0" w:after="360" w:afterAutospacing="0" w:line="276" w:lineRule="auto"/>
        <w:jc w:val="both"/>
        <w:rPr>
          <w:rFonts w:ascii="Arial" w:hAnsi="Arial" w:cs="Arial"/>
          <w:b/>
          <w:szCs w:val="20"/>
        </w:rPr>
      </w:pPr>
      <w:r w:rsidRPr="0077215D">
        <w:rPr>
          <w:rFonts w:ascii="Arial" w:hAnsi="Arial" w:cs="Arial"/>
          <w:b/>
          <w:szCs w:val="20"/>
        </w:rPr>
        <w:t xml:space="preserve">Praha, </w:t>
      </w:r>
      <w:r w:rsidR="00B62ABC">
        <w:rPr>
          <w:rFonts w:ascii="Arial" w:hAnsi="Arial" w:cs="Arial"/>
          <w:b/>
          <w:szCs w:val="20"/>
        </w:rPr>
        <w:t>11</w:t>
      </w:r>
      <w:r w:rsidRPr="0077215D">
        <w:rPr>
          <w:rFonts w:ascii="Arial" w:hAnsi="Arial" w:cs="Arial"/>
          <w:b/>
          <w:szCs w:val="20"/>
        </w:rPr>
        <w:t>. čer</w:t>
      </w:r>
      <w:r w:rsidR="0075464B">
        <w:rPr>
          <w:rFonts w:ascii="Arial" w:hAnsi="Arial" w:cs="Arial"/>
          <w:b/>
          <w:szCs w:val="20"/>
        </w:rPr>
        <w:t>vence</w:t>
      </w:r>
      <w:r w:rsidRPr="0077215D">
        <w:rPr>
          <w:rFonts w:ascii="Arial" w:hAnsi="Arial" w:cs="Arial"/>
          <w:b/>
          <w:szCs w:val="20"/>
        </w:rPr>
        <w:t xml:space="preserve"> 2023 – Společnost </w:t>
      </w:r>
      <w:hyperlink r:id="rId11" w:history="1">
        <w:r w:rsidRPr="00FA5300">
          <w:rPr>
            <w:rStyle w:val="Hypertextovodkaz"/>
            <w:rFonts w:ascii="Arial" w:hAnsi="Arial" w:cs="Arial" w:hint="eastAsia"/>
            <w:b/>
            <w:szCs w:val="20"/>
          </w:rPr>
          <w:t>Schneider Electric</w:t>
        </w:r>
      </w:hyperlink>
      <w:r w:rsidRPr="0077215D">
        <w:rPr>
          <w:rFonts w:ascii="Arial" w:hAnsi="Arial" w:cs="Arial"/>
          <w:b/>
          <w:szCs w:val="20"/>
        </w:rPr>
        <w:t xml:space="preserve">, hlavní hráč v oblasti digitální transformace, automatizace a řízení energií, ve spolupráci se společností </w:t>
      </w:r>
      <w:hyperlink r:id="rId12" w:history="1">
        <w:r w:rsidRPr="00FA5300">
          <w:rPr>
            <w:rStyle w:val="Hypertextovodkaz"/>
            <w:rFonts w:ascii="Arial" w:hAnsi="Arial" w:cs="Arial" w:hint="eastAsia"/>
            <w:b/>
            <w:szCs w:val="20"/>
          </w:rPr>
          <w:t>GreenYellow</w:t>
        </w:r>
      </w:hyperlink>
      <w:r w:rsidRPr="0077215D">
        <w:rPr>
          <w:rFonts w:ascii="Arial" w:hAnsi="Arial" w:cs="Arial"/>
          <w:b/>
          <w:szCs w:val="20"/>
        </w:rPr>
        <w:t xml:space="preserve">, odborníkem na decentralizovanou výrobu solární energie a řešení energetické účinnosti, představuje nové řešení Microgrid Energy-as-a-Service (EaaS). Toto řešení </w:t>
      </w:r>
      <w:r w:rsidR="006B5C49">
        <w:rPr>
          <w:rFonts w:ascii="Arial" w:hAnsi="Arial" w:cs="Arial"/>
          <w:b/>
          <w:szCs w:val="20"/>
        </w:rPr>
        <w:t>umožňuje firmám a průmyslovým p</w:t>
      </w:r>
      <w:r w:rsidR="0075464B">
        <w:rPr>
          <w:rFonts w:ascii="Arial" w:hAnsi="Arial" w:cs="Arial"/>
          <w:b/>
          <w:szCs w:val="20"/>
        </w:rPr>
        <w:t>o</w:t>
      </w:r>
      <w:r w:rsidR="006B5C49">
        <w:rPr>
          <w:rFonts w:ascii="Arial" w:hAnsi="Arial" w:cs="Arial"/>
          <w:b/>
          <w:szCs w:val="20"/>
        </w:rPr>
        <w:t>dnikům zvýšit jejich</w:t>
      </w:r>
      <w:r w:rsidRPr="0077215D">
        <w:rPr>
          <w:rFonts w:ascii="Arial" w:hAnsi="Arial" w:cs="Arial"/>
          <w:b/>
          <w:szCs w:val="20"/>
        </w:rPr>
        <w:t xml:space="preserve"> energetick</w:t>
      </w:r>
      <w:r w:rsidR="006B5C49">
        <w:rPr>
          <w:rFonts w:ascii="Arial" w:hAnsi="Arial" w:cs="Arial"/>
          <w:b/>
          <w:szCs w:val="20"/>
        </w:rPr>
        <w:t>ou</w:t>
      </w:r>
      <w:r w:rsidRPr="0077215D">
        <w:rPr>
          <w:rFonts w:ascii="Arial" w:hAnsi="Arial" w:cs="Arial"/>
          <w:b/>
          <w:szCs w:val="20"/>
        </w:rPr>
        <w:t xml:space="preserve"> odolnost a udržitelnost</w:t>
      </w:r>
      <w:r w:rsidR="006B5C49">
        <w:rPr>
          <w:rFonts w:ascii="Arial" w:hAnsi="Arial" w:cs="Arial"/>
          <w:b/>
          <w:szCs w:val="20"/>
        </w:rPr>
        <w:t xml:space="preserve"> a z</w:t>
      </w:r>
      <w:r w:rsidRPr="0077215D">
        <w:rPr>
          <w:rFonts w:ascii="Arial" w:hAnsi="Arial" w:cs="Arial"/>
          <w:b/>
          <w:szCs w:val="20"/>
        </w:rPr>
        <w:t>ároveň nevyžaduje žádné počáteční kapitálové investice</w:t>
      </w:r>
      <w:r w:rsidR="006B5C49">
        <w:rPr>
          <w:rFonts w:ascii="Arial" w:hAnsi="Arial" w:cs="Arial"/>
          <w:b/>
          <w:szCs w:val="20"/>
        </w:rPr>
        <w:t>. Představuje tak</w:t>
      </w:r>
      <w:r w:rsidRPr="0077215D">
        <w:rPr>
          <w:rFonts w:ascii="Arial" w:hAnsi="Arial" w:cs="Arial"/>
          <w:b/>
          <w:szCs w:val="20"/>
        </w:rPr>
        <w:t xml:space="preserve"> ideální způsob, jak čelit rostoucím cenám elektrické energie, se kterými se za poslední </w:t>
      </w:r>
      <w:r w:rsidR="00E02DF7">
        <w:rPr>
          <w:rFonts w:ascii="Arial" w:hAnsi="Arial" w:cs="Arial"/>
          <w:b/>
          <w:szCs w:val="20"/>
        </w:rPr>
        <w:t xml:space="preserve">dva </w:t>
      </w:r>
      <w:r w:rsidRPr="0077215D">
        <w:rPr>
          <w:rFonts w:ascii="Arial" w:hAnsi="Arial" w:cs="Arial"/>
          <w:b/>
          <w:szCs w:val="20"/>
        </w:rPr>
        <w:t>rok</w:t>
      </w:r>
      <w:r w:rsidR="00E02DF7">
        <w:rPr>
          <w:rFonts w:ascii="Arial" w:hAnsi="Arial" w:cs="Arial"/>
          <w:b/>
          <w:szCs w:val="20"/>
        </w:rPr>
        <w:t>y</w:t>
      </w:r>
      <w:r w:rsidRPr="0077215D">
        <w:rPr>
          <w:rFonts w:ascii="Arial" w:hAnsi="Arial" w:cs="Arial"/>
          <w:b/>
          <w:szCs w:val="20"/>
        </w:rPr>
        <w:t xml:space="preserve"> </w:t>
      </w:r>
      <w:r w:rsidR="006B5C49">
        <w:rPr>
          <w:rFonts w:ascii="Arial" w:hAnsi="Arial" w:cs="Arial"/>
          <w:b/>
          <w:szCs w:val="20"/>
        </w:rPr>
        <w:t xml:space="preserve">celá Evropa </w:t>
      </w:r>
      <w:r w:rsidRPr="0077215D">
        <w:rPr>
          <w:rFonts w:ascii="Arial" w:hAnsi="Arial" w:cs="Arial"/>
          <w:b/>
          <w:szCs w:val="20"/>
        </w:rPr>
        <w:t>potýk</w:t>
      </w:r>
      <w:r w:rsidR="006B5C49">
        <w:rPr>
          <w:rFonts w:ascii="Arial" w:hAnsi="Arial" w:cs="Arial"/>
          <w:b/>
          <w:szCs w:val="20"/>
        </w:rPr>
        <w:t>á</w:t>
      </w:r>
      <w:r w:rsidRPr="0077215D">
        <w:rPr>
          <w:rFonts w:ascii="Arial" w:hAnsi="Arial" w:cs="Arial"/>
          <w:b/>
          <w:szCs w:val="20"/>
        </w:rPr>
        <w:t>.</w:t>
      </w:r>
    </w:p>
    <w:p w14:paraId="5CDE7E10" w14:textId="570BD842" w:rsidR="00D91C8B" w:rsidRDefault="000B5825" w:rsidP="00D91C8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77215D">
        <w:rPr>
          <w:rFonts w:ascii="Arial" w:hAnsi="Arial" w:cs="Arial"/>
        </w:rPr>
        <w:t>​​</w:t>
      </w:r>
      <w:r w:rsidR="0077215D" w:rsidRPr="0077215D">
        <w:rPr>
          <w:rFonts w:ascii="Arial" w:eastAsia="MS Mincho" w:hAnsi="Arial" w:cs="Arial"/>
          <w:bCs/>
          <w:szCs w:val="20"/>
          <w:lang w:eastAsia="en-US"/>
        </w:rPr>
        <w:t>Řešení</w:t>
      </w:r>
      <w:r w:rsidR="006B5C49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="006B5C49" w:rsidRPr="006B5C49">
        <w:rPr>
          <w:rFonts w:ascii="Arial" w:eastAsia="MS Mincho" w:hAnsi="Arial" w:cs="Arial" w:hint="eastAsia"/>
          <w:bCs/>
          <w:szCs w:val="20"/>
          <w:lang w:eastAsia="en-US"/>
        </w:rPr>
        <w:t>Microgrid Energy-as-a-Service</w:t>
      </w:r>
      <w:r w:rsidR="006B5C49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="0077215D" w:rsidRPr="0077215D">
        <w:rPr>
          <w:rFonts w:ascii="Arial" w:eastAsia="MS Mincho" w:hAnsi="Arial" w:cs="Arial"/>
          <w:bCs/>
          <w:szCs w:val="20"/>
          <w:lang w:eastAsia="en-US"/>
        </w:rPr>
        <w:t xml:space="preserve">je určeno pro malé a střední podniky v komerčním a </w:t>
      </w:r>
      <w:r w:rsidR="0077215D" w:rsidRPr="006B5C49">
        <w:rPr>
          <w:rFonts w:ascii="Arial" w:eastAsia="MS Mincho" w:hAnsi="Arial" w:cs="Arial"/>
          <w:bCs/>
          <w:szCs w:val="20"/>
          <w:lang w:eastAsia="en-US"/>
        </w:rPr>
        <w:t>průmyslovém sektoru, jako jsou malo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 a velko </w:t>
      </w:r>
      <w:r w:rsidR="0077215D" w:rsidRPr="006B5C49">
        <w:rPr>
          <w:rFonts w:ascii="Arial" w:eastAsia="MS Mincho" w:hAnsi="Arial" w:cs="Arial"/>
          <w:bCs/>
          <w:szCs w:val="20"/>
          <w:lang w:eastAsia="en-US"/>
        </w:rPr>
        <w:t>obchodní prodejny, logistická centra, komerční budovy, ale i výrobní závody, pivovary, mlékárny apod. Microgrid EaaS umožní podnikům v celé Evropě převzít kontrolu nad jejich náklady na energii, zvýšit jejich energetickou bezpečnost a urychlit pokrok v oblasti udržitelnosti. Toto řešení, dodávané jako služba, zároveň umožní podnikům ušetřit na počátečních investicích, které jsou obvykle nezbytné.</w:t>
      </w:r>
    </w:p>
    <w:p w14:paraId="159D8BC9" w14:textId="77777777" w:rsidR="00D91C8B" w:rsidRPr="00D91C8B" w:rsidRDefault="00D91C8B" w:rsidP="00D91C8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39E22612" w14:textId="32CFCF6C" w:rsidR="0077215D" w:rsidRPr="00D91C8B" w:rsidRDefault="00D91C8B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color w:val="3DCD58"/>
          <w:szCs w:val="20"/>
          <w:lang w:eastAsia="en-US"/>
        </w:rPr>
      </w:pPr>
      <w:r w:rsidRPr="00D91C8B">
        <w:rPr>
          <w:rFonts w:ascii="Arial" w:eastAsia="MS Mincho" w:hAnsi="Arial" w:cs="Arial"/>
          <w:b/>
          <w:color w:val="3DCD58"/>
          <w:szCs w:val="20"/>
          <w:lang w:eastAsia="en-US"/>
        </w:rPr>
        <w:t>Drahá elektřina: téma, které řeší průmyslový sektor všech evropských ekonomik</w:t>
      </w:r>
    </w:p>
    <w:p w14:paraId="33DB4985" w14:textId="58E14DE8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Nabídka přichází v době </w:t>
      </w:r>
      <w:r w:rsidR="00F23A03">
        <w:rPr>
          <w:rFonts w:ascii="Arial" w:eastAsia="MS Mincho" w:hAnsi="Arial" w:cs="Arial"/>
          <w:bCs/>
          <w:szCs w:val="20"/>
          <w:lang w:eastAsia="en-US"/>
        </w:rPr>
        <w:t>proměnlivých a těžko predikovatelných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nákladů na energii v celé Evropě</w:t>
      </w:r>
      <w:r w:rsidR="002C4DBD">
        <w:rPr>
          <w:rFonts w:ascii="Arial" w:eastAsia="MS Mincho" w:hAnsi="Arial" w:cs="Arial"/>
          <w:bCs/>
          <w:szCs w:val="20"/>
          <w:lang w:eastAsia="en-US"/>
        </w:rPr>
        <w:t>, kdy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="002C4DBD">
        <w:rPr>
          <w:rFonts w:ascii="Arial" w:eastAsia="MS Mincho" w:hAnsi="Arial" w:cs="Arial"/>
          <w:bCs/>
          <w:szCs w:val="20"/>
          <w:lang w:eastAsia="en-US"/>
        </w:rPr>
        <w:t xml:space="preserve">cena elektřiny za 1 megawatthodinu dosahuje dvojnásobku oproti stavu před počátkem energetické krize v létě 2021. </w:t>
      </w:r>
    </w:p>
    <w:p w14:paraId="7EA04A01" w14:textId="77777777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66440EA2" w14:textId="005D4D3B" w:rsidR="0077215D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6B5C49">
        <w:rPr>
          <w:rFonts w:ascii="Arial" w:eastAsia="MS Mincho" w:hAnsi="Arial" w:cs="Arial"/>
          <w:bCs/>
          <w:i/>
          <w:iCs/>
          <w:szCs w:val="20"/>
          <w:lang w:eastAsia="en-US"/>
        </w:rPr>
        <w:t>„Komerční a průmyslové podniky jsou motorem evropské ekonomiky, a přesto bojují o přežití, protože si nemohou dovolit energii za aktuální ceny,"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uvedl Philippe Delorme, výkonný viceprezident společnosti Schneider Electric </w:t>
      </w:r>
      <w:r w:rsidR="00307640">
        <w:rPr>
          <w:rFonts w:ascii="Arial" w:eastAsia="MS Mincho" w:hAnsi="Arial" w:cs="Arial"/>
          <w:bCs/>
          <w:szCs w:val="20"/>
          <w:lang w:eastAsia="en-US"/>
        </w:rPr>
        <w:t>pro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Evrop</w:t>
      </w:r>
      <w:r w:rsidR="00307640">
        <w:rPr>
          <w:rFonts w:ascii="Arial" w:eastAsia="MS Mincho" w:hAnsi="Arial" w:cs="Arial"/>
          <w:bCs/>
          <w:szCs w:val="20"/>
          <w:lang w:eastAsia="en-US"/>
        </w:rPr>
        <w:t>u</w:t>
      </w:r>
      <w:r w:rsidRPr="006B5C49">
        <w:rPr>
          <w:rFonts w:ascii="Arial" w:eastAsia="MS Mincho" w:hAnsi="Arial" w:cs="Arial"/>
          <w:bCs/>
          <w:szCs w:val="20"/>
          <w:lang w:eastAsia="en-US"/>
        </w:rPr>
        <w:t>. „</w:t>
      </w:r>
      <w:r w:rsidRPr="006B5C49">
        <w:rPr>
          <w:rFonts w:ascii="Arial" w:eastAsia="MS Mincho" w:hAnsi="Arial" w:cs="Arial"/>
          <w:bCs/>
          <w:i/>
          <w:iCs/>
          <w:szCs w:val="20"/>
          <w:lang w:eastAsia="en-US"/>
        </w:rPr>
        <w:t>Naše nová nabídka řešení Microgrid umožní podnikům dostat své náklady na energie zpět pod kontrolu a efektivně je řídit. Podniky budou mít k dispozici spolehlivé dodávky cenově dostupné, čisté energie, aby mohly zajistit provoz a zároveň plnily své dekarbonizační cíle</w:t>
      </w:r>
      <w:r w:rsidR="00C9400B">
        <w:rPr>
          <w:rFonts w:ascii="Arial" w:eastAsia="MS Mincho" w:hAnsi="Arial" w:cs="Arial"/>
          <w:bCs/>
          <w:i/>
          <w:iCs/>
          <w:szCs w:val="20"/>
          <w:lang w:eastAsia="en-US"/>
        </w:rPr>
        <w:t>,</w:t>
      </w:r>
      <w:r w:rsidRPr="006B5C49">
        <w:rPr>
          <w:rFonts w:ascii="Arial" w:eastAsia="MS Mincho" w:hAnsi="Arial" w:cs="Arial"/>
          <w:bCs/>
          <w:i/>
          <w:iCs/>
          <w:szCs w:val="20"/>
          <w:lang w:eastAsia="en-US"/>
        </w:rPr>
        <w:t>“</w:t>
      </w:r>
      <w:r w:rsidR="00C9400B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 </w:t>
      </w:r>
      <w:r w:rsidR="00C9400B" w:rsidRPr="00836070">
        <w:rPr>
          <w:rFonts w:ascii="Arial" w:eastAsia="MS Mincho" w:hAnsi="Arial" w:cs="Arial"/>
          <w:bCs/>
          <w:szCs w:val="20"/>
          <w:lang w:eastAsia="en-US"/>
        </w:rPr>
        <w:t>dodává Philippe Delorme.</w:t>
      </w:r>
    </w:p>
    <w:p w14:paraId="6603AA2F" w14:textId="77777777" w:rsidR="00E250A1" w:rsidRPr="006B5C49" w:rsidRDefault="00E250A1" w:rsidP="00E250A1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i/>
          <w:iCs/>
          <w:szCs w:val="20"/>
          <w:lang w:eastAsia="en-US"/>
        </w:rPr>
      </w:pPr>
    </w:p>
    <w:p w14:paraId="7908D4DD" w14:textId="599B3765" w:rsidR="0077215D" w:rsidRPr="006B5C49" w:rsidRDefault="0077215D" w:rsidP="00E250A1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Na rostoucí ceny elektrické energie firmy reagují a budou reagovat: nedávná </w:t>
      </w:r>
      <w:hyperlink r:id="rId13" w:history="1">
        <w:r w:rsidRPr="00FA5300">
          <w:rPr>
            <w:rStyle w:val="Hypertextovodkaz"/>
            <w:rFonts w:ascii="Arial" w:eastAsia="MS Mincho" w:hAnsi="Arial" w:cs="Arial" w:hint="eastAsia"/>
            <w:bCs/>
            <w:szCs w:val="20"/>
            <w:lang w:eastAsia="en-US"/>
          </w:rPr>
          <w:t>zpráva</w:t>
        </w:r>
      </w:hyperlink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společnosti PwC odhalila, že 40 % generálních ředitelů společností po celém světě označilo přechod na nové zdroje energie za faktor, který bude mít v příštích deseti letech největší vliv na ziskovost průmyslu.</w:t>
      </w:r>
    </w:p>
    <w:p w14:paraId="62DB0EDB" w14:textId="77777777" w:rsidR="0077215D" w:rsidRDefault="0077215D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18712FE5" w14:textId="77777777" w:rsidR="00D91C8B" w:rsidRDefault="00D91C8B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4BB0BB43" w14:textId="77777777" w:rsidR="00D91C8B" w:rsidRDefault="00D91C8B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442B4799" w14:textId="77777777" w:rsidR="00D91C8B" w:rsidRDefault="00D91C8B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3BC68B7B" w14:textId="77777777" w:rsidR="00D91C8B" w:rsidRPr="006B5C49" w:rsidRDefault="00D91C8B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520698FB" w14:textId="69195AC0" w:rsidR="00D91C8B" w:rsidRPr="00D91C8B" w:rsidRDefault="0096242B" w:rsidP="00B62ABC">
      <w:pPr>
        <w:tabs>
          <w:tab w:val="left" w:pos="1820"/>
        </w:tabs>
        <w:spacing w:before="120" w:beforeAutospacing="0" w:afterAutospacing="0" w:line="276" w:lineRule="auto"/>
        <w:jc w:val="both"/>
        <w:rPr>
          <w:rFonts w:ascii="Arial" w:eastAsia="MS Mincho" w:hAnsi="Arial" w:cs="Arial"/>
          <w:b/>
          <w:color w:val="3DCD58"/>
          <w:szCs w:val="20"/>
          <w:lang w:eastAsia="en-US"/>
        </w:rPr>
      </w:pPr>
      <w:r>
        <w:rPr>
          <w:rFonts w:ascii="Arial" w:eastAsia="MS Mincho" w:hAnsi="Arial" w:cs="Arial"/>
          <w:b/>
          <w:color w:val="3DCD58"/>
          <w:szCs w:val="20"/>
          <w:lang w:eastAsia="en-US"/>
        </w:rPr>
        <w:lastRenderedPageBreak/>
        <w:t>Řešení Microgrid ve znamení úspor, udržitelnosti, energetické flexibility a odolnosti</w:t>
      </w:r>
    </w:p>
    <w:p w14:paraId="08D5C90B" w14:textId="4234B7D8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Microgrid nahrazuje drahou elektřinu z fosilních zdrojů </w:t>
      </w:r>
      <w:r w:rsidR="00B42E36">
        <w:rPr>
          <w:rFonts w:ascii="Arial" w:eastAsia="MS Mincho" w:hAnsi="Arial" w:cs="Arial"/>
          <w:bCs/>
          <w:szCs w:val="20"/>
          <w:lang w:eastAsia="en-US"/>
        </w:rPr>
        <w:t>za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čistou, vlastními silami vyrobenou a ekologicky šetrnou energi</w:t>
      </w:r>
      <w:r w:rsidR="00B42E36">
        <w:rPr>
          <w:rFonts w:ascii="Arial" w:eastAsia="MS Mincho" w:hAnsi="Arial" w:cs="Arial"/>
          <w:bCs/>
          <w:szCs w:val="20"/>
          <w:lang w:eastAsia="en-US"/>
        </w:rPr>
        <w:t>i</w:t>
      </w:r>
      <w:r w:rsidRPr="006B5C49">
        <w:rPr>
          <w:rFonts w:ascii="Arial" w:eastAsia="MS Mincho" w:hAnsi="Arial" w:cs="Arial"/>
          <w:bCs/>
          <w:szCs w:val="20"/>
          <w:lang w:eastAsia="en-US"/>
        </w:rPr>
        <w:t>, získávanou ze solární fotovoltaiky. Bateriové úložiště dále zvyšuje flexibilitu využití fotovoltaiky, což snižuje náklady i emise CO</w:t>
      </w:r>
      <w:r w:rsidRPr="006B5C49">
        <w:rPr>
          <w:rFonts w:ascii="Arial" w:eastAsia="MS Mincho" w:hAnsi="Arial" w:cs="Arial"/>
          <w:bCs/>
          <w:szCs w:val="20"/>
          <w:vertAlign w:val="subscript"/>
          <w:lang w:eastAsia="en-US"/>
        </w:rPr>
        <w:t>2</w:t>
      </w:r>
      <w:r w:rsidRPr="006B5C49">
        <w:rPr>
          <w:rFonts w:ascii="Arial" w:eastAsia="MS Mincho" w:hAnsi="Arial" w:cs="Arial"/>
          <w:bCs/>
          <w:szCs w:val="20"/>
          <w:lang w:eastAsia="en-US"/>
        </w:rPr>
        <w:t>. Úspor lze dosáhnout také využitím pokročilého řízení a inteligentních algoritmů, které optimalizují provoz lokálních elektráren a určují, zda a kdy má být energie využita nebo uložena. Kromě toho Microgrid pomáhá zajistit nepřerušované napájení zařízení v</w:t>
      </w:r>
      <w:r w:rsidR="00053952" w:rsidRPr="006B5C49">
        <w:rPr>
          <w:rFonts w:ascii="Arial" w:eastAsia="MS Mincho" w:hAnsi="Arial" w:cs="Arial"/>
          <w:bCs/>
          <w:szCs w:val="20"/>
          <w:lang w:eastAsia="en-US"/>
        </w:rPr>
        <w:t> </w:t>
      </w:r>
      <w:r w:rsidRPr="006B5C49">
        <w:rPr>
          <w:rFonts w:ascii="Arial" w:eastAsia="MS Mincho" w:hAnsi="Arial" w:cs="Arial"/>
          <w:bCs/>
          <w:szCs w:val="20"/>
          <w:lang w:eastAsia="en-US"/>
        </w:rPr>
        <w:t>případě</w:t>
      </w:r>
      <w:r w:rsidR="00053952" w:rsidRPr="006B5C49">
        <w:rPr>
          <w:rFonts w:ascii="Arial" w:eastAsia="MS Mincho" w:hAnsi="Arial" w:cs="Arial"/>
          <w:bCs/>
          <w:szCs w:val="20"/>
          <w:lang w:eastAsia="en-US"/>
        </w:rPr>
        <w:t xml:space="preserve">, že dojde k výpadku sítě nebo se vyskytnou extrémní povětrnostní jevy, čímž </w:t>
      </w:r>
      <w:r w:rsidRPr="006B5C49">
        <w:rPr>
          <w:rFonts w:ascii="Arial" w:eastAsia="MS Mincho" w:hAnsi="Arial" w:cs="Arial"/>
          <w:bCs/>
          <w:szCs w:val="20"/>
          <w:lang w:eastAsia="en-US"/>
        </w:rPr>
        <w:t>zvyšuje energetickou odolnost.</w:t>
      </w:r>
    </w:p>
    <w:p w14:paraId="0C8E6A8A" w14:textId="77777777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2906A695" w14:textId="2426C98C" w:rsidR="00DD4676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6B5C49">
        <w:rPr>
          <w:rFonts w:ascii="Arial" w:eastAsia="MS Mincho" w:hAnsi="Arial" w:cs="Arial"/>
          <w:bCs/>
          <w:szCs w:val="20"/>
          <w:lang w:eastAsia="en-US"/>
        </w:rPr>
        <w:t>Partnerství Schneider Electric a GreenYellow poskytuje kompletní podporu firmám, které se snaží integrovat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 distribuované zdroje výroby elektrické energie a/nebo celkové řešení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Microgrid do svého provozu. </w:t>
      </w:r>
      <w:r w:rsidR="00CE03CF">
        <w:rPr>
          <w:rFonts w:ascii="Arial" w:eastAsia="MS Mincho" w:hAnsi="Arial" w:cs="Arial"/>
          <w:bCs/>
          <w:szCs w:val="20"/>
          <w:lang w:eastAsia="en-US"/>
        </w:rPr>
        <w:t>Obě s</w:t>
      </w:r>
      <w:r w:rsidRPr="006B5C49">
        <w:rPr>
          <w:rFonts w:ascii="Arial" w:eastAsia="MS Mincho" w:hAnsi="Arial" w:cs="Arial"/>
          <w:bCs/>
          <w:szCs w:val="20"/>
          <w:lang w:eastAsia="en-US"/>
        </w:rPr>
        <w:t>polečnosti analyzují a vyhodnotí firemní data, včetně profilů zátěží, struktury odběru a dodávek energie a struktury cen a tarifů, aby bylo možné navrhnout optimalizované řešení.</w:t>
      </w:r>
      <w:r w:rsidR="00E02DF7">
        <w:rPr>
          <w:rFonts w:ascii="Arial" w:eastAsia="MS Mincho" w:hAnsi="Arial" w:cs="Arial"/>
          <w:bCs/>
          <w:szCs w:val="20"/>
          <w:lang w:eastAsia="en-US"/>
        </w:rPr>
        <w:t xml:space="preserve"> N</w:t>
      </w:r>
      <w:r w:rsidRPr="006B5C49">
        <w:rPr>
          <w:rFonts w:ascii="Arial" w:eastAsia="MS Mincho" w:hAnsi="Arial" w:cs="Arial"/>
          <w:bCs/>
          <w:szCs w:val="20"/>
          <w:lang w:eastAsia="en-US"/>
        </w:rPr>
        <w:t>ásledně zajistí komplexní dodávku řešení Microgrid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 ve formě energie jako služby, Energy-as-a-</w:t>
      </w:r>
      <w:r w:rsidR="00B21048">
        <w:rPr>
          <w:rFonts w:ascii="Arial" w:eastAsia="MS Mincho" w:hAnsi="Arial" w:cs="Arial"/>
          <w:bCs/>
          <w:szCs w:val="20"/>
          <w:lang w:eastAsia="en-US"/>
        </w:rPr>
        <w:t>S</w:t>
      </w:r>
      <w:r w:rsidR="00F23A03">
        <w:rPr>
          <w:rFonts w:ascii="Arial" w:eastAsia="MS Mincho" w:hAnsi="Arial" w:cs="Arial"/>
          <w:bCs/>
          <w:szCs w:val="20"/>
          <w:lang w:eastAsia="en-US"/>
        </w:rPr>
        <w:t>ervice</w:t>
      </w:r>
      <w:r w:rsidRPr="006B5C49">
        <w:rPr>
          <w:rFonts w:ascii="Arial" w:eastAsia="MS Mincho" w:hAnsi="Arial" w:cs="Arial"/>
          <w:bCs/>
          <w:szCs w:val="20"/>
          <w:lang w:eastAsia="en-US"/>
        </w:rPr>
        <w:t>, zahrnující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 zejména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fotovoltaické panely,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 volitelně s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bateriov</w:t>
      </w:r>
      <w:r w:rsidR="00F23A03">
        <w:rPr>
          <w:rFonts w:ascii="Arial" w:eastAsia="MS Mincho" w:hAnsi="Arial" w:cs="Arial"/>
          <w:bCs/>
          <w:szCs w:val="20"/>
          <w:lang w:eastAsia="en-US"/>
        </w:rPr>
        <w:t>ým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systém</w:t>
      </w:r>
      <w:r w:rsidR="00F23A03">
        <w:rPr>
          <w:rFonts w:ascii="Arial" w:eastAsia="MS Mincho" w:hAnsi="Arial" w:cs="Arial"/>
          <w:bCs/>
          <w:szCs w:val="20"/>
          <w:lang w:eastAsia="en-US"/>
        </w:rPr>
        <w:t>em</w:t>
      </w:r>
      <w:r w:rsidRPr="006B5C49">
        <w:rPr>
          <w:rFonts w:ascii="Arial" w:eastAsia="MS Mincho" w:hAnsi="Arial" w:cs="Arial"/>
          <w:bCs/>
          <w:szCs w:val="20"/>
          <w:lang w:eastAsia="en-US"/>
        </w:rPr>
        <w:t xml:space="preserve"> pro ukládání energie, rozvody elektrické energie, řízení celého systému i jeho průběžný servis. GreenYellow bude Microgrid </w:t>
      </w:r>
      <w:r w:rsidR="00F23A03">
        <w:rPr>
          <w:rFonts w:ascii="Arial" w:eastAsia="MS Mincho" w:hAnsi="Arial" w:cs="Arial"/>
          <w:bCs/>
          <w:szCs w:val="20"/>
          <w:lang w:eastAsia="en-US"/>
        </w:rPr>
        <w:t xml:space="preserve">financovat a </w:t>
      </w:r>
      <w:r w:rsidRPr="006B5C49">
        <w:rPr>
          <w:rFonts w:ascii="Arial" w:eastAsia="MS Mincho" w:hAnsi="Arial" w:cs="Arial"/>
          <w:bCs/>
          <w:szCs w:val="20"/>
          <w:lang w:eastAsia="en-US"/>
        </w:rPr>
        <w:t>provozovat, zatímco Schneider Electric jej bude optimalizovat na základě provozních dat.</w:t>
      </w:r>
    </w:p>
    <w:p w14:paraId="57D18F14" w14:textId="77777777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2DD0F6C1" w14:textId="77777777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  <w:r w:rsidRPr="006B5C49">
        <w:rPr>
          <w:rFonts w:ascii="Arial" w:hAnsi="Arial" w:cs="Arial"/>
          <w:bCs/>
          <w:i/>
          <w:iCs/>
          <w:szCs w:val="20"/>
        </w:rPr>
        <w:t>„Výroba elektřiny z fotovoltaiky výrazně roste a je na dobré cestě překonat cíl a dosáhnout do roku 2030 instalovaného výkonu 430 GW. Vzhledem k tomu, že čtvrtina této energie pochází ze střech, parkovišť a dalších objektů patřících komerčním a průmyslovým podnikům, představuje řešení Microgrid skvělý způsob, jak optimalizovat využití energie. A bez potřeby počátečních investic je to pro většinu podniků výhodné,“</w:t>
      </w:r>
      <w:r w:rsidRPr="006B5C49">
        <w:rPr>
          <w:rFonts w:ascii="Arial" w:hAnsi="Arial" w:cs="Arial"/>
          <w:bCs/>
          <w:szCs w:val="20"/>
        </w:rPr>
        <w:t xml:space="preserve"> řekl generální ředitel společnosti GreenYellow, Otmane Hajji.</w:t>
      </w:r>
    </w:p>
    <w:p w14:paraId="44970622" w14:textId="77777777" w:rsidR="0077215D" w:rsidRPr="006B5C49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</w:p>
    <w:p w14:paraId="25169A21" w14:textId="1D2312FC" w:rsidR="0077215D" w:rsidRDefault="0077215D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  <w:r w:rsidRPr="006B5C49">
        <w:rPr>
          <w:rFonts w:ascii="Arial" w:hAnsi="Arial" w:cs="Arial"/>
          <w:bCs/>
          <w:szCs w:val="20"/>
        </w:rPr>
        <w:t xml:space="preserve">Řešení Microgrid Energy-as-a-Service bude okamžitě dostupné </w:t>
      </w:r>
      <w:r w:rsidR="00B42E36">
        <w:rPr>
          <w:rFonts w:ascii="Arial" w:hAnsi="Arial" w:cs="Arial"/>
          <w:bCs/>
          <w:szCs w:val="20"/>
        </w:rPr>
        <w:t xml:space="preserve">u nás v Čechách, v Polsku, </w:t>
      </w:r>
      <w:r w:rsidRPr="006B5C49">
        <w:rPr>
          <w:rFonts w:ascii="Arial" w:hAnsi="Arial" w:cs="Arial"/>
          <w:bCs/>
          <w:szCs w:val="20"/>
        </w:rPr>
        <w:t>ve Francii, Španělsku</w:t>
      </w:r>
      <w:r w:rsidR="00F23A03">
        <w:rPr>
          <w:rFonts w:ascii="Arial" w:hAnsi="Arial" w:cs="Arial"/>
          <w:bCs/>
          <w:szCs w:val="20"/>
        </w:rPr>
        <w:t xml:space="preserve"> a</w:t>
      </w:r>
      <w:r w:rsidRPr="006B5C49">
        <w:rPr>
          <w:rFonts w:ascii="Arial" w:hAnsi="Arial" w:cs="Arial"/>
          <w:bCs/>
          <w:szCs w:val="20"/>
        </w:rPr>
        <w:t xml:space="preserve"> Portugalsku</w:t>
      </w:r>
      <w:r w:rsidR="00ED28BA">
        <w:rPr>
          <w:rFonts w:ascii="Arial" w:hAnsi="Arial" w:cs="Arial"/>
          <w:bCs/>
          <w:szCs w:val="20"/>
        </w:rPr>
        <w:t>, dostupnost</w:t>
      </w:r>
      <w:r w:rsidRPr="006B5C49">
        <w:rPr>
          <w:rFonts w:ascii="Arial" w:hAnsi="Arial" w:cs="Arial"/>
          <w:bCs/>
          <w:szCs w:val="20"/>
        </w:rPr>
        <w:t xml:space="preserve"> v dalších zemích, jako je Německo spolu s částmi Beneluxu a severských zemí, bude brzy následovat.</w:t>
      </w:r>
    </w:p>
    <w:p w14:paraId="7EA83DA2" w14:textId="77777777" w:rsidR="004A0896" w:rsidRDefault="004A0896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</w:p>
    <w:p w14:paraId="23A250ED" w14:textId="7EE5982B" w:rsidR="004A0896" w:rsidRPr="006B5C49" w:rsidRDefault="004A0896" w:rsidP="0077215D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Tato spolupráce</w:t>
      </w:r>
      <w:r w:rsidRPr="004A0896">
        <w:rPr>
          <w:rFonts w:ascii="Arial" w:hAnsi="Arial" w:cs="Arial" w:hint="eastAsia"/>
          <w:bCs/>
          <w:szCs w:val="20"/>
        </w:rPr>
        <w:t xml:space="preserve"> je rozšířením stávajícího </w:t>
      </w:r>
      <w:hyperlink r:id="rId14" w:history="1">
        <w:r w:rsidRPr="004A0896">
          <w:rPr>
            <w:rStyle w:val="Hypertextovodkaz"/>
            <w:rFonts w:ascii="Arial" w:hAnsi="Arial" w:cs="Arial" w:hint="eastAsia"/>
            <w:bCs/>
            <w:szCs w:val="20"/>
          </w:rPr>
          <w:t>partnerství</w:t>
        </w:r>
      </w:hyperlink>
      <w:r w:rsidRPr="004A0896">
        <w:rPr>
          <w:rFonts w:ascii="Arial" w:hAnsi="Arial" w:cs="Arial" w:hint="eastAsia"/>
          <w:bCs/>
          <w:szCs w:val="20"/>
        </w:rPr>
        <w:t xml:space="preserve"> mezi společnostmi Schneider Electric a GreenYellow v oblasti uzavírání smluv o energetické náročnosti.</w:t>
      </w:r>
    </w:p>
    <w:p w14:paraId="2D08D6C6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55964ABF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F3FEBEB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136283F0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7B22AD0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4EF9125A" w14:textId="77777777" w:rsidR="0077215D" w:rsidRDefault="0077215D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E377679" w14:textId="77777777" w:rsidR="00E250A1" w:rsidRDefault="00E250A1" w:rsidP="0077215D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31FAA051" w14:textId="11EA40F4" w:rsidR="0077215D" w:rsidRPr="0077215D" w:rsidRDefault="0077215D" w:rsidP="0077215D">
      <w:pPr>
        <w:jc w:val="both"/>
        <w:rPr>
          <w:rStyle w:val="jlqj4b"/>
          <w:rFonts w:hint="eastAsia"/>
        </w:rPr>
      </w:pPr>
      <w:r>
        <w:rPr>
          <w:rFonts w:ascii="Arial" w:hAnsi="Arial" w:cs="Arial"/>
          <w:b/>
          <w:bCs/>
          <w:i/>
          <w:iCs/>
          <w:szCs w:val="20"/>
        </w:rPr>
        <w:lastRenderedPageBreak/>
        <w:t>O společnosti GreenYellow</w:t>
      </w:r>
    </w:p>
    <w:p w14:paraId="05AAEED7" w14:textId="77777777" w:rsidR="00053952" w:rsidRDefault="0077215D" w:rsidP="00873A68">
      <w:pPr>
        <w:jc w:val="both"/>
        <w:rPr>
          <w:rStyle w:val="jlqj4b"/>
          <w:rFonts w:ascii="Arial" w:hAnsi="Arial" w:cs="Arial"/>
          <w:bCs/>
          <w:i/>
          <w:iCs/>
          <w:szCs w:val="20"/>
        </w:rPr>
      </w:pPr>
      <w:r w:rsidRPr="0077215D">
        <w:rPr>
          <w:rStyle w:val="jlqj4b"/>
          <w:rFonts w:ascii="Arial" w:hAnsi="Arial" w:cs="Arial" w:hint="eastAsia"/>
          <w:bCs/>
          <w:i/>
          <w:iCs/>
          <w:szCs w:val="20"/>
        </w:rPr>
        <w:t>Za 16 let se společnost GreenYellow stala významným hráčem v oblasti energetické transformace ve Francii i za jejími hranicemi a skutečným partnerem firem a komunit.</w:t>
      </w:r>
      <w:r w:rsidRPr="0077215D">
        <w:rPr>
          <w:rStyle w:val="jlqj4b"/>
          <w:rFonts w:ascii="Arial" w:hAnsi="Arial" w:cs="Arial"/>
          <w:bCs/>
          <w:i/>
          <w:iCs/>
          <w:szCs w:val="20"/>
        </w:rPr>
        <w:t xml:space="preserve"> </w:t>
      </w:r>
      <w:r w:rsidRPr="0077215D">
        <w:rPr>
          <w:rStyle w:val="jlqj4b"/>
          <w:rFonts w:ascii="Arial" w:hAnsi="Arial" w:cs="Arial" w:hint="eastAsia"/>
          <w:bCs/>
          <w:i/>
          <w:iCs/>
          <w:szCs w:val="20"/>
        </w:rPr>
        <w:t>Jako specialista na decentralizovanou fotovoltaickou výrobu, projekty energetické účinnosti a služby v oblasti elektromobility poskytuje společnost GreenYellow svým zákazníkům podporu napříč celým hodnotovým řetězcem. Společnost je zodpovědná za vývoj, financování a provoz infrastrukturních projektů, které umožňují vyrábět lokální a konkurenceschopnou ekologickou energii, snižovat spotřebu energie a urychlovat dekarbonizaci.</w:t>
      </w:r>
      <w:r w:rsidRPr="0077215D">
        <w:rPr>
          <w:rStyle w:val="jlqj4b"/>
          <w:rFonts w:ascii="Arial" w:hAnsi="Arial" w:cs="Arial"/>
          <w:bCs/>
          <w:i/>
          <w:iCs/>
          <w:szCs w:val="20"/>
        </w:rPr>
        <w:t xml:space="preserve"> </w:t>
      </w:r>
      <w:r w:rsidRPr="0077215D">
        <w:rPr>
          <w:rStyle w:val="jlqj4b"/>
          <w:rFonts w:ascii="Arial" w:hAnsi="Arial" w:cs="Arial" w:hint="eastAsia"/>
          <w:bCs/>
          <w:i/>
          <w:iCs/>
          <w:szCs w:val="20"/>
        </w:rPr>
        <w:t>Společnost GreenYellow, která působí v 17 zemích na čtyřech kontinentech, neustále inovuje, aby mohla čelit současným klimatickým výzvám a obohacovat svou nabídku unikátními řešeními s globálním dosahem.</w:t>
      </w:r>
    </w:p>
    <w:p w14:paraId="280C1812" w14:textId="73042641" w:rsidR="00053952" w:rsidRDefault="00053952" w:rsidP="00873A68">
      <w:pPr>
        <w:jc w:val="both"/>
        <w:rPr>
          <w:rStyle w:val="jlqj4b"/>
          <w:rFonts w:ascii="Arial" w:hAnsi="Arial" w:cs="Arial"/>
          <w:bCs/>
          <w:i/>
          <w:iCs/>
          <w:szCs w:val="20"/>
        </w:rPr>
      </w:pPr>
    </w:p>
    <w:p w14:paraId="73FBBA71" w14:textId="5CD9BBF2" w:rsidR="00873A68" w:rsidRPr="00053952" w:rsidRDefault="00873A68" w:rsidP="00873A68">
      <w:pPr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1B2C6FA6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2C3EAAE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010ED19B" w14:textId="77777777" w:rsidR="00873A68" w:rsidRDefault="00873A68" w:rsidP="00873A68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08BEA39" w14:textId="026C401B" w:rsidR="00873A68" w:rsidRDefault="00873A68" w:rsidP="00873A68">
      <w:pPr>
        <w:spacing w:beforeAutospacing="0" w:afterAutospacing="0"/>
        <w:rPr>
          <w:rFonts w:ascii="Arial" w:hAnsi="Arial" w:cs="Arial"/>
          <w:noProof/>
          <w:szCs w:val="20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58513C0" wp14:editId="6377B51F">
                <wp:extent cx="1631950" cy="348615"/>
                <wp:effectExtent l="0" t="9525" r="6350" b="3810"/>
                <wp:docPr id="27" name="Obdélník: se zakulacenými rohy 27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E967" w14:textId="77777777" w:rsidR="00873A68" w:rsidRDefault="00873A68" w:rsidP="00873A68">
                            <w:pPr>
                              <w:jc w:val="center"/>
                              <w:rPr>
                                <w:rFonts w:ascii="Arial Rounded MT Pro" w:hAnsi="Arial Rounded MT Pro" w:hint="eastAsia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8513C0" id="Obdélník: se zakulacenými rohy 27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Mp0oVB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2D98E967" w14:textId="77777777" w:rsidR="00873A68" w:rsidRDefault="00873A68" w:rsidP="00873A68">
                      <w:pPr>
                        <w:jc w:val="center"/>
                        <w:rPr>
                          <w:rFonts w:ascii="Arial Rounded MT Pro" w:hAnsi="Arial Rounded MT Pro" w:hint="eastAsia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noProof/>
          <w:szCs w:val="20"/>
          <w:lang w:eastAsia="en-US"/>
        </w:rPr>
        <w:t xml:space="preserve">        </w:t>
      </w:r>
      <w:r>
        <w:rPr>
          <w:rFonts w:ascii="Arial" w:hAnsi="Arial" w:cs="Arial"/>
          <w:noProof/>
          <w:szCs w:val="20"/>
          <w:lang w:eastAsia="en-US"/>
        </w:rPr>
        <w:tab/>
      </w:r>
    </w:p>
    <w:p w14:paraId="02A5480E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19C9FAAC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bCs/>
          <w:szCs w:val="20"/>
        </w:rPr>
        <w:t>Zdroje:</w:t>
      </w:r>
    </w:p>
    <w:p w14:paraId="74A24F72" w14:textId="77777777" w:rsidR="00873A68" w:rsidRDefault="00000000" w:rsidP="00873A68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hint="eastAsia"/>
          <w:color w:val="000000" w:themeColor="text1"/>
          <w:u w:val="none"/>
        </w:rPr>
      </w:pPr>
      <w:hyperlink r:id="rId16" w:history="1">
        <w:r w:rsidR="00873A68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11CEAF08" w14:textId="77777777" w:rsidR="00873A68" w:rsidRDefault="00873A68" w:rsidP="00873A68">
      <w:pPr>
        <w:spacing w:beforeAutospacing="0" w:afterAutospacing="0"/>
        <w:jc w:val="both"/>
        <w:outlineLvl w:val="0"/>
        <w:rPr>
          <w:rFonts w:hint="eastAsia"/>
          <w:b/>
          <w:bCs/>
        </w:rPr>
      </w:pPr>
    </w:p>
    <w:p w14:paraId="411D8346" w14:textId="15507983" w:rsidR="00873A68" w:rsidRDefault="00873A68" w:rsidP="00873A68">
      <w:pPr>
        <w:spacing w:beforeAutospacing="0" w:afterAutospacing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Sledujte nás na: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25F23C77" wp14:editId="160D3FAC">
            <wp:extent cx="241300" cy="241300"/>
            <wp:effectExtent l="0" t="0" r="6350" b="6350"/>
            <wp:docPr id="24" name="Obrázek 24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9065C0C" wp14:editId="1B285526">
            <wp:extent cx="241300" cy="241300"/>
            <wp:effectExtent l="0" t="0" r="6350" b="6350"/>
            <wp:docPr id="22" name="Obrázek 2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40628C0" wp14:editId="2BC7D6A5">
            <wp:extent cx="241300" cy="241300"/>
            <wp:effectExtent l="0" t="0" r="6350" b="6350"/>
            <wp:docPr id="20" name="Obrázek 2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B563945" wp14:editId="3C849197">
            <wp:extent cx="241300" cy="241300"/>
            <wp:effectExtent l="0" t="0" r="6350" b="6350"/>
            <wp:docPr id="17" name="Obrázek 1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15DFFF02" wp14:editId="2EF9443F">
            <wp:extent cx="234950" cy="234950"/>
            <wp:effectExtent l="0" t="0" r="0" b="0"/>
            <wp:docPr id="11" name="Obrázek 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4D46BBA1" wp14:editId="05FF5624">
            <wp:extent cx="234950" cy="234950"/>
            <wp:effectExtent l="0" t="0" r="0" b="0"/>
            <wp:docPr id="3" name="Obrázek 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358A" w14:textId="0D045D99" w:rsidR="00DD4676" w:rsidRPr="00053952" w:rsidRDefault="00053952" w:rsidP="00053952">
      <w:pPr>
        <w:spacing w:before="280" w:afterAutospacing="0"/>
        <w:rPr>
          <w:rFonts w:ascii="Arial" w:hAnsi="Arial" w:cs="Arial"/>
          <w:b/>
          <w:bCs/>
          <w:color w:val="000000"/>
          <w:szCs w:val="20"/>
        </w:rPr>
      </w:pPr>
      <w:r w:rsidRPr="00053952">
        <w:rPr>
          <w:b/>
          <w:bCs/>
        </w:rPr>
        <w:t>Hashtagy: #EnergyEfficiency #EnergySecurity #microgrids</w:t>
      </w:r>
    </w:p>
    <w:sectPr w:rsidR="00DD4676" w:rsidRPr="000539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C5D1" w14:textId="77777777" w:rsidR="0008579A" w:rsidRDefault="0008579A">
      <w:pPr>
        <w:rPr>
          <w:rFonts w:hint="eastAsia"/>
        </w:rPr>
      </w:pPr>
      <w:r>
        <w:separator/>
      </w:r>
    </w:p>
  </w:endnote>
  <w:endnote w:type="continuationSeparator" w:id="0">
    <w:p w14:paraId="5D329C15" w14:textId="77777777" w:rsidR="0008579A" w:rsidRDefault="000857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Arial"/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EE"/>
    <w:family w:val="roman"/>
    <w:pitch w:val="variable"/>
  </w:font>
  <w:font w:name="Courier">
    <w:panose1 w:val="02070409020205020404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EE"/>
    <w:family w:val="roman"/>
    <w:pitch w:val="variable"/>
  </w:font>
  <w:font w:name="Arial Rounded MT Std">
    <w:altName w:val="Arial"/>
    <w:charset w:val="EE"/>
    <w:family w:val="roman"/>
    <w:pitch w:val="variable"/>
  </w:font>
  <w:font w:name="Arial Rounded MT Pro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4CFE" w14:textId="77777777" w:rsidR="00DD4676" w:rsidRDefault="000B5825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635" distB="0" distL="0" distR="0" simplePos="0" relativeHeight="251654144" behindDoc="1" locked="0" layoutInCell="0" allowOverlap="1" wp14:anchorId="03B7AADF" wp14:editId="3822DA9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5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F70217C" id="Rectangle 13" o:spid="_x0000_s1026" style="position:absolute;margin-left:0;margin-top:.05pt;width:601.5pt;height:11.35pt;z-index:-251662336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C27D74D" wp14:editId="0F7B6AA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6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477C90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2E8260FA" w14:textId="77777777" w:rsidR="00DD4676" w:rsidRDefault="000B5825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7D74D" id="Rámec3" o:spid="_x0000_s1028" style="position:absolute;margin-left:-50.05pt;margin-top:.05pt;width:1.15pt;height:1.1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01477C90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2E8260FA" w14:textId="77777777" w:rsidR="00DD4676" w:rsidRDefault="000B5825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 Rounded MT Std Light" w:hAnsi="Arial Rounded MT Std Light"/>
        <w:sz w:val="16"/>
        <w:szCs w:val="16"/>
      </w:rPr>
      <w:t xml:space="preserve">Strana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95F" w14:textId="0EACA137" w:rsidR="00DD4676" w:rsidRDefault="006B5D2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1BFADAE" wp14:editId="4EADD582">
              <wp:simplePos x="0" y="0"/>
              <wp:positionH relativeFrom="page">
                <wp:posOffset>6121400</wp:posOffset>
              </wp:positionH>
              <wp:positionV relativeFrom="paragraph">
                <wp:posOffset>-92710</wp:posOffset>
              </wp:positionV>
              <wp:extent cx="603885" cy="269875"/>
              <wp:effectExtent l="0" t="0" r="5715" b="15875"/>
              <wp:wrapSquare wrapText="bothSides"/>
              <wp:docPr id="21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" cy="2698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7EFBB6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BFADAE" id="Rámec5" o:spid="_x0000_s1029" style="position:absolute;margin-left:482pt;margin-top:-7.3pt;width:47.55pt;height:21.2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" o:allowincell="f" filled="f" stroked="f" strokeweight="0">
              <v:textbox inset="0,0,0,0">
                <w:txbxContent>
                  <w:p w14:paraId="047EFBB6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0CB78607" wp14:editId="48B0776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14872A2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6CE8EF1E" wp14:editId="691BF3E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9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350BC" w14:textId="3BD393F9" w:rsidR="00DD4676" w:rsidRDefault="00DD4676" w:rsidP="007C3F91">
                          <w:pPr>
                            <w:pStyle w:val="Obsahrmce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8EF1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582350BC" w14:textId="3BD393F9" w:rsidR="00DD4676" w:rsidRDefault="00DD4676" w:rsidP="007C3F91">
                    <w:pPr>
                      <w:pStyle w:val="Obsahrmce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B5825">
      <w:rPr>
        <w:sz w:val="16"/>
        <w:szCs w:val="16"/>
      </w:rPr>
      <w:tab/>
    </w:r>
    <w:r w:rsidR="000B5825">
      <w:rPr>
        <w:sz w:val="16"/>
        <w:szCs w:val="16"/>
      </w:rPr>
      <w:tab/>
      <w:t xml:space="preserve"> </w:t>
    </w:r>
  </w:p>
  <w:p w14:paraId="0B4689A2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2C1AB058" w14:textId="0FB16DC9" w:rsidR="00DD4676" w:rsidRDefault="007C3F91">
    <w:pPr>
      <w:pStyle w:val="Zpat"/>
      <w:spacing w:before="280" w:after="280"/>
      <w:rPr>
        <w:rFonts w:hint="eastAsia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6A2563D" wp14:editId="4589BC98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MSIPCM4a60483c9532e748ab844003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3495D" w14:textId="64E92AFA" w:rsidR="008E1359" w:rsidRPr="008E1359" w:rsidRDefault="008E1359" w:rsidP="00F23A03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2563D" id="_x0000_t202" coordsize="21600,21600" o:spt="202" path="m,l,21600r21600,l21600,xe">
              <v:stroke joinstyle="miter"/>
              <v:path gradientshapeok="t" o:connecttype="rect"/>
            </v:shapetype>
            <v:shape id="MSIPCM4a60483c9532e748ab844003" o:spid="_x0000_s1031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073495D" w14:textId="64E92AFA" w:rsidR="008E1359" w:rsidRPr="008E1359" w:rsidRDefault="008E1359" w:rsidP="00F23A03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B5825">
      <w:rPr>
        <w:noProof/>
        <w:szCs w:val="16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54DCA40" wp14:editId="1454B53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3EEBD65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8E4CF44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DCA40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BYT3Bj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73EEBD65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8E4CF44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0C7A" w14:textId="77777777" w:rsidR="00DD4676" w:rsidRDefault="000B5825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6CC35225" wp14:editId="1C333953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5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2977C04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742ADD92" wp14:editId="2B8321A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6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3C51C1" w14:textId="77777777" w:rsidR="00DD4676" w:rsidRDefault="000B5825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ADD92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573C51C1" w14:textId="77777777" w:rsidR="00DD4676" w:rsidRDefault="000B5825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60ADCD11" wp14:editId="06A0EC22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69875"/>
              <wp:effectExtent l="0" t="0" r="0" b="0"/>
              <wp:wrapSquare wrapText="bothSides"/>
              <wp:docPr id="28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938301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DCD11" id="_x0000_s1034" style="position:absolute;margin-left:495.9pt;margin-top:-7.35pt;width:33.55pt;height:21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" o:allowincell="f" filled="f" stroked="f" strokeweight="0">
              <v:textbox style="mso-fit-shape-to-text:t" inset="0,0,0,0">
                <w:txbxContent>
                  <w:p w14:paraId="22938301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25D4807C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6451D88E" w14:textId="77777777" w:rsidR="00DD4676" w:rsidRDefault="000B5825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68F777E" wp14:editId="28E7FDE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3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30C68F8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E23A678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F777E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DoEYsX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230C68F8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E23A678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9BA3" w14:textId="77777777" w:rsidR="0008579A" w:rsidRDefault="0008579A">
      <w:pPr>
        <w:rPr>
          <w:rFonts w:hint="eastAsia"/>
        </w:rPr>
      </w:pPr>
      <w:r>
        <w:separator/>
      </w:r>
    </w:p>
  </w:footnote>
  <w:footnote w:type="continuationSeparator" w:id="0">
    <w:p w14:paraId="6C8EA3F4" w14:textId="77777777" w:rsidR="0008579A" w:rsidRDefault="0008579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852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251653120" behindDoc="0" locked="0" layoutInCell="0" allowOverlap="1" wp14:anchorId="00ABE19D" wp14:editId="5CFAF70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6FF6AAB" w14:textId="77777777" w:rsidR="00DD4676" w:rsidRDefault="00DD4676">
                          <w:pPr>
                            <w:pStyle w:val="Obsahrmce"/>
                            <w:spacing w:after="28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BE19D" id="Pole tekstowe 1" o:spid="_x0000_s1027" style="position:absolute;margin-left:0;margin-top:.05pt;width:23.45pt;height:1in;z-index:251653120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36FF6AAB" w14:textId="77777777" w:rsidR="00DD4676" w:rsidRDefault="00DD4676">
                    <w:pPr>
                      <w:pStyle w:val="Obsahrmce"/>
                      <w:spacing w:after="28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2E4EF0A" wp14:editId="43B329D9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3AFD497F" w14:textId="77777777" w:rsidR="00DD4676" w:rsidRDefault="00DD4676">
    <w:pPr>
      <w:pStyle w:val="Zhlav"/>
      <w:spacing w:before="280" w:after="280"/>
      <w:rPr>
        <w:rFonts w:hint="eastAs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1BE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1072" behindDoc="0" locked="0" layoutInCell="0" allowOverlap="1" wp14:anchorId="4B595428" wp14:editId="3CFE52B4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0FB1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2096" behindDoc="0" locked="0" layoutInCell="0" allowOverlap="1" wp14:anchorId="10B7FEA2" wp14:editId="7DB03A8E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76"/>
    <w:rsid w:val="00053952"/>
    <w:rsid w:val="000741D9"/>
    <w:rsid w:val="0008579A"/>
    <w:rsid w:val="000B5825"/>
    <w:rsid w:val="000D6DBD"/>
    <w:rsid w:val="000F0905"/>
    <w:rsid w:val="000F0D96"/>
    <w:rsid w:val="000F2571"/>
    <w:rsid w:val="00125056"/>
    <w:rsid w:val="0015787B"/>
    <w:rsid w:val="001B66E7"/>
    <w:rsid w:val="001C0E14"/>
    <w:rsid w:val="0021032F"/>
    <w:rsid w:val="00210AE0"/>
    <w:rsid w:val="002417B9"/>
    <w:rsid w:val="00241FFC"/>
    <w:rsid w:val="00280B8E"/>
    <w:rsid w:val="002C27E7"/>
    <w:rsid w:val="002C4DBD"/>
    <w:rsid w:val="002D2930"/>
    <w:rsid w:val="00307640"/>
    <w:rsid w:val="003338F8"/>
    <w:rsid w:val="003560A0"/>
    <w:rsid w:val="00381693"/>
    <w:rsid w:val="003C3524"/>
    <w:rsid w:val="003E4A2D"/>
    <w:rsid w:val="00431144"/>
    <w:rsid w:val="00455153"/>
    <w:rsid w:val="004A0896"/>
    <w:rsid w:val="004A38FC"/>
    <w:rsid w:val="004E3330"/>
    <w:rsid w:val="0050174D"/>
    <w:rsid w:val="005549BC"/>
    <w:rsid w:val="005711CB"/>
    <w:rsid w:val="00597CE8"/>
    <w:rsid w:val="006B1D8E"/>
    <w:rsid w:val="006B5C49"/>
    <w:rsid w:val="006B5D21"/>
    <w:rsid w:val="007353F6"/>
    <w:rsid w:val="0075464B"/>
    <w:rsid w:val="0076205A"/>
    <w:rsid w:val="0077215D"/>
    <w:rsid w:val="00797C8E"/>
    <w:rsid w:val="007C3F91"/>
    <w:rsid w:val="0080286E"/>
    <w:rsid w:val="00815B35"/>
    <w:rsid w:val="00836070"/>
    <w:rsid w:val="00873A68"/>
    <w:rsid w:val="0088056A"/>
    <w:rsid w:val="008834E9"/>
    <w:rsid w:val="008944AB"/>
    <w:rsid w:val="008B2234"/>
    <w:rsid w:val="008D4E85"/>
    <w:rsid w:val="008E1359"/>
    <w:rsid w:val="00913471"/>
    <w:rsid w:val="00947232"/>
    <w:rsid w:val="0096242B"/>
    <w:rsid w:val="009A0639"/>
    <w:rsid w:val="009A62A6"/>
    <w:rsid w:val="009D6943"/>
    <w:rsid w:val="009F3ACA"/>
    <w:rsid w:val="00A86BE0"/>
    <w:rsid w:val="00A9060C"/>
    <w:rsid w:val="00AB7173"/>
    <w:rsid w:val="00AC4EB7"/>
    <w:rsid w:val="00B21048"/>
    <w:rsid w:val="00B33848"/>
    <w:rsid w:val="00B42E36"/>
    <w:rsid w:val="00B571B9"/>
    <w:rsid w:val="00B62ABC"/>
    <w:rsid w:val="00BF79FD"/>
    <w:rsid w:val="00C711A4"/>
    <w:rsid w:val="00C9400B"/>
    <w:rsid w:val="00C94334"/>
    <w:rsid w:val="00CD3EE6"/>
    <w:rsid w:val="00CE03CF"/>
    <w:rsid w:val="00D66EAE"/>
    <w:rsid w:val="00D91C8B"/>
    <w:rsid w:val="00DD35F5"/>
    <w:rsid w:val="00DD4676"/>
    <w:rsid w:val="00DF4FD5"/>
    <w:rsid w:val="00E02DF7"/>
    <w:rsid w:val="00E250A1"/>
    <w:rsid w:val="00EA0EDF"/>
    <w:rsid w:val="00EC1C80"/>
    <w:rsid w:val="00ED28BA"/>
    <w:rsid w:val="00F13C6B"/>
    <w:rsid w:val="00F23A03"/>
    <w:rsid w:val="00F95AFB"/>
    <w:rsid w:val="00FA5300"/>
    <w:rsid w:val="00FD451E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DAD1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styleId="Nevyeenzmnka">
    <w:name w:val="Unresolved Mention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87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wc.com/gx/en/issues/c-suite-insights/ceo-survey-2023.html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schneider-electric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fr.greenyellow.com/en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about-us/newsroom/news/press-releases/schneider-electric-and-greenyellow-partner-to-accelerate-the-low-carbon-trajectory-of-large-companies-worldwide-61939314d5789e419a313604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AF59AF2-B0D1-4AE4-B2FD-E4DCEBBA8C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DDB3F-A87D-4356-9D63-08089581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VYZA trans, v. o. s.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Martina Svitáková</cp:lastModifiedBy>
  <cp:revision>3</cp:revision>
  <cp:lastPrinted>2017-06-09T07:31:00Z</cp:lastPrinted>
  <dcterms:created xsi:type="dcterms:W3CDTF">2023-07-10T11:22:00Z</dcterms:created>
  <dcterms:modified xsi:type="dcterms:W3CDTF">2023-07-11T07:49:00Z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2023-06-28T08:44:19Z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8d2ea647-5e43-4f16-b406-f506c9d9bf0b</vt:lpwstr>
  </property>
  <property fmtid="{D5CDD505-2E9C-101B-9397-08002B2CF9AE}" pid="11" name="MSIP_Label_23f93e5f-d3c2-49a7-ba94-15405423c204_ContentBits">
    <vt:lpwstr>2</vt:lpwstr>
  </property>
</Properties>
</file>